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CC4" w:rsidRDefault="00EB737D">
      <w:r>
        <w:rPr>
          <w:noProof/>
        </w:rPr>
        <w:drawing>
          <wp:inline distT="0" distB="0" distL="0" distR="0">
            <wp:extent cx="3290704" cy="4114800"/>
            <wp:effectExtent l="0" t="0" r="5080" b="0"/>
            <wp:docPr id="1" name="Picture 1" descr="C:\Users\dwoodr\AppData\Local\Microsoft\Windows\Temporary Internet Files\Content.Word\Farber, Elliot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woodr\AppData\Local\Microsoft\Windows\Temporary Internet Files\Content.Word\Farber, Elliott.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91841" cy="4116221"/>
                    </a:xfrm>
                    <a:prstGeom prst="rect">
                      <a:avLst/>
                    </a:prstGeom>
                    <a:noFill/>
                    <a:ln>
                      <a:noFill/>
                    </a:ln>
                  </pic:spPr>
                </pic:pic>
              </a:graphicData>
            </a:graphic>
          </wp:inline>
        </w:drawing>
      </w:r>
    </w:p>
    <w:p w:rsidR="00EB737D" w:rsidRDefault="00EB737D"/>
    <w:p w:rsidR="00EB737D" w:rsidRDefault="00EB737D"/>
    <w:p w:rsidR="00EB737D" w:rsidRPr="00EB737D" w:rsidRDefault="00EB737D" w:rsidP="00EB737D">
      <w:pPr>
        <w:rPr>
          <w:color w:val="000000"/>
          <w:sz w:val="28"/>
          <w:szCs w:val="28"/>
        </w:rPr>
      </w:pPr>
      <w:bookmarkStart w:id="0" w:name="_GoBack"/>
      <w:r w:rsidRPr="00EB737D">
        <w:rPr>
          <w:color w:val="000000"/>
          <w:sz w:val="28"/>
          <w:szCs w:val="28"/>
        </w:rPr>
        <w:t>Elliott Farber is an Executive Vice President at DTZ and manages strategic advisory services for the firm’s Global Occupier Services in the Americas. With more than 33 years of corporate real estate experience, he currently works with public- and private-sector clients to develop real estate portfolio and transaction strategies and the organizational structures that support them, including defining decision making tools and information systems.</w:t>
      </w:r>
    </w:p>
    <w:bookmarkEnd w:id="0"/>
    <w:p w:rsidR="00EB737D" w:rsidRDefault="00EB737D"/>
    <w:sectPr w:rsidR="00EB73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37D"/>
    <w:rsid w:val="009C7CC4"/>
    <w:rsid w:val="00EB7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73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73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73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73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162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67</Words>
  <Characters>387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HITT Contracting Inc.</Company>
  <LinksUpToDate>false</LinksUpToDate>
  <CharactersWithSpaces>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2014-04-03T01:40:00Z</dcterms:created>
  <dcterms:modified xsi:type="dcterms:W3CDTF">2014-04-03T01:41:00Z</dcterms:modified>
</cp:coreProperties>
</file>